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57BE" w14:textId="77777777" w:rsidR="00C12B64" w:rsidRDefault="000B556E" w:rsidP="00AC009B">
      <w:pPr>
        <w:spacing w:after="0" w:line="240" w:lineRule="auto"/>
        <w:rPr>
          <w:rFonts w:ascii="Garamond" w:eastAsia="Garamond" w:hAnsi="Garamond" w:cs="Garamond"/>
          <w:b/>
          <w:color w:val="000000"/>
          <w:sz w:val="30"/>
          <w:szCs w:val="30"/>
        </w:rPr>
      </w:pPr>
      <w:r>
        <w:rPr>
          <w:rFonts w:ascii="Garamond" w:eastAsia="Garamond" w:hAnsi="Garamond" w:cs="Garamond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6C01A8B" wp14:editId="51274661">
            <wp:simplePos x="0" y="0"/>
            <wp:positionH relativeFrom="column">
              <wp:posOffset>1905</wp:posOffset>
            </wp:positionH>
            <wp:positionV relativeFrom="paragraph">
              <wp:posOffset>34925</wp:posOffset>
            </wp:positionV>
            <wp:extent cx="1592580" cy="151384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749B10" w14:textId="77777777" w:rsidR="00C12B64" w:rsidRDefault="00C12B64" w:rsidP="00AC009B">
      <w:pPr>
        <w:spacing w:after="0" w:line="240" w:lineRule="auto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14:paraId="75383DD5" w14:textId="77777777" w:rsidR="009C4659" w:rsidRDefault="009C4659" w:rsidP="00AC009B">
      <w:pPr>
        <w:spacing w:after="0" w:line="240" w:lineRule="auto"/>
        <w:rPr>
          <w:rFonts w:ascii="Garamond" w:eastAsia="Garamond" w:hAnsi="Garamond" w:cs="Garamond"/>
          <w:b/>
          <w:color w:val="000000"/>
          <w:sz w:val="12"/>
          <w:szCs w:val="12"/>
        </w:rPr>
      </w:pPr>
    </w:p>
    <w:p w14:paraId="17675C10" w14:textId="77777777" w:rsidR="006E15B0" w:rsidRDefault="006E15B0" w:rsidP="00AC009B">
      <w:pPr>
        <w:spacing w:after="0" w:line="240" w:lineRule="auto"/>
        <w:rPr>
          <w:rFonts w:ascii="Garamond" w:eastAsia="Garamond" w:hAnsi="Garamond" w:cs="Garamond"/>
          <w:b/>
          <w:color w:val="000000"/>
          <w:sz w:val="6"/>
          <w:szCs w:val="6"/>
        </w:rPr>
      </w:pPr>
    </w:p>
    <w:p w14:paraId="6502EC5D" w14:textId="45DBAC22" w:rsidR="000B556E" w:rsidRPr="00F97B21" w:rsidRDefault="000B556E" w:rsidP="00AC009B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0B556E">
        <w:rPr>
          <w:rFonts w:ascii="Garamond" w:eastAsia="Garamond" w:hAnsi="Garamond" w:cs="Garamond"/>
          <w:b/>
          <w:color w:val="000000"/>
          <w:sz w:val="30"/>
          <w:szCs w:val="30"/>
        </w:rPr>
        <w:t>ANNEXE DE LA CONVENTION DE PARTENARIAT N°X</w:t>
      </w:r>
    </w:p>
    <w:p w14:paraId="7E33A3A2" w14:textId="2000D04F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6F67D6EC" w14:textId="77777777" w:rsidR="00AC009B" w:rsidRDefault="00AC009B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6211D6F0" w14:textId="77777777" w:rsidR="00AC009B" w:rsidRDefault="00AC009B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145DDCB6" w14:textId="77777777" w:rsidR="00AC009B" w:rsidRDefault="00AC009B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46F2E90C" w14:textId="77777777" w:rsidR="009C4659" w:rsidRPr="00B17691" w:rsidRDefault="009C4659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32"/>
          <w:szCs w:val="32"/>
          <w:u w:val="single"/>
        </w:rPr>
      </w:pPr>
    </w:p>
    <w:p w14:paraId="5A44226A" w14:textId="1F41453D" w:rsidR="000B556E" w:rsidRDefault="009C3B90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CONVENTION ACTION</w:t>
      </w:r>
    </w:p>
    <w:p w14:paraId="33894667" w14:textId="7C4AB216" w:rsidR="00D22407" w:rsidRDefault="00D22407" w:rsidP="000B556E">
      <w:pPr>
        <w:spacing w:after="0" w:line="240" w:lineRule="auto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Cette annexe fait suite </w:t>
      </w:r>
      <w:r w:rsidR="000B556E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à la </w:t>
      </w:r>
      <w:r w:rsidR="00914FB6">
        <w:rPr>
          <w:rFonts w:ascii="Garamond" w:eastAsia="Garamond" w:hAnsi="Garamond" w:cs="Garamond"/>
          <w:bCs/>
          <w:color w:val="000000"/>
          <w:sz w:val="24"/>
          <w:szCs w:val="24"/>
        </w:rPr>
        <w:t>Co</w:t>
      </w:r>
      <w:r w:rsidR="000B556E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nvention de </w:t>
      </w:r>
      <w:r w:rsidR="00914FB6">
        <w:rPr>
          <w:rFonts w:ascii="Garamond" w:eastAsia="Garamond" w:hAnsi="Garamond" w:cs="Garamond"/>
          <w:bCs/>
          <w:color w:val="000000"/>
          <w:sz w:val="24"/>
          <w:szCs w:val="24"/>
        </w:rPr>
        <w:t>P</w:t>
      </w:r>
      <w:r w:rsidR="000B556E">
        <w:rPr>
          <w:rFonts w:ascii="Garamond" w:eastAsia="Garamond" w:hAnsi="Garamond" w:cs="Garamond"/>
          <w:bCs/>
          <w:color w:val="000000"/>
          <w:sz w:val="24"/>
          <w:szCs w:val="24"/>
        </w:rPr>
        <w:t>artenariat conclue</w:t>
      </w:r>
      <w:r w:rsidR="007212C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au nom de valeurs communes</w:t>
      </w:r>
      <w:r w:rsidR="000B556E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entre Ethicofil et XXXXXX en date du XX/XX/XXXX</w:t>
      </w:r>
      <w:r w:rsidR="00F44035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enregistrée sous le </w:t>
      </w:r>
      <w:proofErr w:type="spellStart"/>
      <w:r w:rsidR="00F44035">
        <w:rPr>
          <w:rFonts w:ascii="Garamond" w:eastAsia="Garamond" w:hAnsi="Garamond" w:cs="Garamond"/>
          <w:bCs/>
          <w:color w:val="000000"/>
          <w:sz w:val="24"/>
          <w:szCs w:val="24"/>
        </w:rPr>
        <w:t>n°X</w:t>
      </w:r>
      <w:proofErr w:type="spellEnd"/>
      <w:r>
        <w:rPr>
          <w:rFonts w:ascii="Garamond" w:eastAsia="Garamond" w:hAnsi="Garamond" w:cs="Garamond"/>
          <w:bCs/>
          <w:color w:val="000000"/>
          <w:sz w:val="24"/>
          <w:szCs w:val="24"/>
        </w:rPr>
        <w:t>.</w:t>
      </w:r>
    </w:p>
    <w:p w14:paraId="30A0A80A" w14:textId="77777777" w:rsidR="00D22407" w:rsidRDefault="00D22407" w:rsidP="000B556E">
      <w:pPr>
        <w:spacing w:after="0" w:line="240" w:lineRule="auto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69B97199" w14:textId="1DBC8C2A" w:rsidR="000B556E" w:rsidRPr="004772DC" w:rsidRDefault="00D22407" w:rsidP="000B556E">
      <w:pPr>
        <w:spacing w:after="0" w:line="240" w:lineRule="auto"/>
        <w:jc w:val="both"/>
        <w:rPr>
          <w:rFonts w:ascii="Garamond" w:eastAsia="Garamond" w:hAnsi="Garamond" w:cs="Garamond"/>
          <w:bCs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>L</w:t>
      </w:r>
      <w:r w:rsidR="000B556E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es problématiques suivantes ont été identifiées : </w:t>
      </w:r>
      <w:r w:rsidR="004772DC" w:rsidRPr="004772DC">
        <w:rPr>
          <w:rFonts w:ascii="Garamond" w:eastAsia="Garamond" w:hAnsi="Garamond" w:cs="Garamond"/>
          <w:bCs/>
          <w:i/>
          <w:iCs/>
          <w:color w:val="000000"/>
          <w:sz w:val="24"/>
          <w:szCs w:val="24"/>
        </w:rPr>
        <w:t>[lister les différentes problématiques]</w:t>
      </w:r>
      <w:r w:rsidR="006473D3">
        <w:rPr>
          <w:rFonts w:ascii="Garamond" w:eastAsia="Garamond" w:hAnsi="Garamond" w:cs="Garamond"/>
          <w:bCs/>
          <w:i/>
          <w:iCs/>
          <w:color w:val="000000"/>
          <w:sz w:val="24"/>
          <w:szCs w:val="24"/>
        </w:rPr>
        <w:t xml:space="preserve"> </w:t>
      </w:r>
      <w:r w:rsidR="006473D3">
        <w:rPr>
          <w:rFonts w:ascii="Garamond" w:eastAsia="Garamond" w:hAnsi="Garamond" w:cs="Garamond"/>
          <w:bCs/>
          <w:color w:val="000000"/>
          <w:sz w:val="24"/>
          <w:szCs w:val="24"/>
        </w:rPr>
        <w:t>XXXX</w:t>
      </w:r>
    </w:p>
    <w:p w14:paraId="6CA68981" w14:textId="77777777" w:rsidR="00D22407" w:rsidRDefault="00D22407" w:rsidP="000B556E">
      <w:pPr>
        <w:spacing w:after="0" w:line="240" w:lineRule="auto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68C15751" w14:textId="39D2259D" w:rsidR="000B556E" w:rsidRDefault="007212C2" w:rsidP="000B556E">
      <w:pPr>
        <w:spacing w:after="0" w:line="240" w:lineRule="auto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>En conséquence,</w:t>
      </w:r>
      <w:r w:rsidR="000B556E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82792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cette </w:t>
      </w:r>
      <w:r w:rsidR="00AC7083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proposition de </w:t>
      </w:r>
      <w:r w:rsidR="00827922">
        <w:rPr>
          <w:rFonts w:ascii="Garamond" w:eastAsia="Garamond" w:hAnsi="Garamond" w:cs="Garamond"/>
          <w:bCs/>
          <w:color w:val="000000"/>
          <w:sz w:val="24"/>
          <w:szCs w:val="24"/>
        </w:rPr>
        <w:t>p</w:t>
      </w:r>
      <w:r w:rsidR="00AC7083">
        <w:rPr>
          <w:rFonts w:ascii="Garamond" w:eastAsia="Garamond" w:hAnsi="Garamond" w:cs="Garamond"/>
          <w:bCs/>
          <w:color w:val="000000"/>
          <w:sz w:val="24"/>
          <w:szCs w:val="24"/>
        </w:rPr>
        <w:t>lan</w:t>
      </w:r>
      <w:r w:rsidR="0082792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d’action a été retenue : </w:t>
      </w:r>
      <w:r w:rsidR="006473D3" w:rsidRPr="006473D3">
        <w:rPr>
          <w:rFonts w:ascii="Garamond" w:eastAsia="Garamond" w:hAnsi="Garamond" w:cs="Garamond"/>
          <w:bCs/>
          <w:i/>
          <w:iCs/>
          <w:color w:val="000000"/>
          <w:sz w:val="24"/>
          <w:szCs w:val="24"/>
        </w:rPr>
        <w:t>[description de l’action]</w:t>
      </w:r>
      <w:r w:rsidR="006473D3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827922">
        <w:rPr>
          <w:rFonts w:ascii="Garamond" w:eastAsia="Garamond" w:hAnsi="Garamond" w:cs="Garamond"/>
          <w:bCs/>
          <w:color w:val="000000"/>
          <w:sz w:val="24"/>
          <w:szCs w:val="24"/>
        </w:rPr>
        <w:t>XXXX</w:t>
      </w:r>
      <w:r w:rsidR="00A81E9D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</w:p>
    <w:p w14:paraId="4D64CF83" w14:textId="77777777" w:rsidR="000B556E" w:rsidRP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2BB3F3DC" w14:textId="77777777" w:rsidR="00CB70F4" w:rsidRPr="009B762C" w:rsidRDefault="00CB70F4" w:rsidP="00CB70F4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Engagement de l`Association ETHICOFIL  </w:t>
      </w:r>
    </w:p>
    <w:p w14:paraId="4774D32E" w14:textId="4DAEFB00" w:rsidR="000B556E" w:rsidRPr="00AC7083" w:rsidRDefault="00AC7083" w:rsidP="000B556E">
      <w:pPr>
        <w:spacing w:after="0" w:line="240" w:lineRule="auto"/>
        <w:jc w:val="both"/>
        <w:rPr>
          <w:rFonts w:ascii="Garamond" w:eastAsia="Garamond" w:hAnsi="Garamond" w:cs="Garamond"/>
          <w:i/>
          <w:iCs/>
          <w:color w:val="000000"/>
          <w:sz w:val="24"/>
        </w:rPr>
      </w:pPr>
      <w:r>
        <w:rPr>
          <w:rFonts w:ascii="Garamond" w:eastAsia="Garamond" w:hAnsi="Garamond" w:cs="Garamond"/>
          <w:i/>
          <w:iCs/>
          <w:color w:val="000000"/>
          <w:sz w:val="24"/>
        </w:rPr>
        <w:t>Définir les engagements d’Ethicofil lors du plan d’action</w:t>
      </w:r>
      <w:r w:rsidR="00570F44">
        <w:rPr>
          <w:rFonts w:ascii="Garamond" w:eastAsia="Garamond" w:hAnsi="Garamond" w:cs="Garamond"/>
          <w:i/>
          <w:iCs/>
          <w:color w:val="000000"/>
          <w:sz w:val="24"/>
        </w:rPr>
        <w:t xml:space="preserve"> établi entre les deux partenaires</w:t>
      </w:r>
      <w:r w:rsidR="00FA1AE1">
        <w:rPr>
          <w:rFonts w:ascii="Garamond" w:eastAsia="Garamond" w:hAnsi="Garamond" w:cs="Garamond"/>
          <w:i/>
          <w:iCs/>
          <w:color w:val="000000"/>
          <w:sz w:val="24"/>
        </w:rPr>
        <w:t xml:space="preserve"> pour </w:t>
      </w:r>
      <w:r w:rsidR="00DF5865">
        <w:rPr>
          <w:rFonts w:ascii="Garamond" w:eastAsia="Garamond" w:hAnsi="Garamond" w:cs="Garamond"/>
          <w:i/>
          <w:iCs/>
          <w:color w:val="000000"/>
          <w:sz w:val="24"/>
        </w:rPr>
        <w:t>cette Convention action.</w:t>
      </w:r>
    </w:p>
    <w:p w14:paraId="7AE4844A" w14:textId="77777777" w:rsidR="00CB70F4" w:rsidRDefault="00CB70F4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31193B17" w14:textId="01ED156E" w:rsidR="000B556E" w:rsidRPr="009B762C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Engagements de 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XXXXXXXX (Nom du partenaire)</w:t>
      </w:r>
    </w:p>
    <w:p w14:paraId="047A2B44" w14:textId="4DF9D88B" w:rsidR="000B556E" w:rsidRDefault="00570F44" w:rsidP="000B556E">
      <w:pPr>
        <w:spacing w:after="0" w:line="240" w:lineRule="auto"/>
        <w:jc w:val="both"/>
        <w:rPr>
          <w:rFonts w:ascii="Garamond" w:eastAsia="Garamond" w:hAnsi="Garamond" w:cs="Garamond"/>
          <w:i/>
          <w:iCs/>
          <w:color w:val="000000"/>
          <w:sz w:val="24"/>
        </w:rPr>
      </w:pPr>
      <w:r>
        <w:rPr>
          <w:rFonts w:ascii="Garamond" w:eastAsia="Garamond" w:hAnsi="Garamond" w:cs="Garamond"/>
          <w:i/>
          <w:iCs/>
          <w:color w:val="000000"/>
          <w:sz w:val="24"/>
        </w:rPr>
        <w:t>Définir les engagements de XXXXX (nom du partenaire) lors du plan d’action établi entre les deux partenaires</w:t>
      </w:r>
      <w:r w:rsidR="00FA1AE1">
        <w:rPr>
          <w:rFonts w:ascii="Garamond" w:eastAsia="Garamond" w:hAnsi="Garamond" w:cs="Garamond"/>
          <w:i/>
          <w:iCs/>
          <w:color w:val="000000"/>
          <w:sz w:val="24"/>
        </w:rPr>
        <w:t xml:space="preserve"> pour cette </w:t>
      </w:r>
      <w:r w:rsidR="000565F4">
        <w:rPr>
          <w:rFonts w:ascii="Garamond" w:eastAsia="Garamond" w:hAnsi="Garamond" w:cs="Garamond"/>
          <w:i/>
          <w:iCs/>
          <w:color w:val="000000"/>
          <w:sz w:val="24"/>
        </w:rPr>
        <w:t>Convention action</w:t>
      </w:r>
      <w:r w:rsidR="00380A21">
        <w:rPr>
          <w:rFonts w:ascii="Garamond" w:eastAsia="Garamond" w:hAnsi="Garamond" w:cs="Garamond"/>
          <w:i/>
          <w:iCs/>
          <w:color w:val="000000"/>
          <w:sz w:val="24"/>
        </w:rPr>
        <w:t>.</w:t>
      </w:r>
    </w:p>
    <w:p w14:paraId="04F5248A" w14:textId="4B878604" w:rsidR="007212C2" w:rsidRDefault="007212C2" w:rsidP="000B556E">
      <w:pPr>
        <w:spacing w:after="0" w:line="240" w:lineRule="auto"/>
        <w:jc w:val="both"/>
        <w:rPr>
          <w:rFonts w:ascii="Garamond" w:eastAsia="Garamond" w:hAnsi="Garamond" w:cs="Garamond"/>
          <w:i/>
          <w:iCs/>
          <w:color w:val="000000"/>
          <w:sz w:val="24"/>
        </w:rPr>
      </w:pPr>
    </w:p>
    <w:p w14:paraId="292D3706" w14:textId="0EF80720" w:rsidR="007212C2" w:rsidRPr="007212C2" w:rsidRDefault="007212C2" w:rsidP="000B556E">
      <w:pPr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sz w:val="24"/>
          <w:u w:val="single"/>
        </w:rPr>
      </w:pPr>
      <w:r w:rsidRPr="007212C2">
        <w:rPr>
          <w:rFonts w:ascii="Garamond" w:eastAsia="Garamond" w:hAnsi="Garamond" w:cs="Garamond"/>
          <w:b/>
          <w:bCs/>
          <w:color w:val="000000"/>
          <w:sz w:val="24"/>
          <w:u w:val="single"/>
        </w:rPr>
        <w:t>Tarification et conditions de réalisations :</w:t>
      </w:r>
    </w:p>
    <w:p w14:paraId="2E88F115" w14:textId="77777777" w:rsidR="00380A21" w:rsidRPr="00380A21" w:rsidRDefault="00380A21" w:rsidP="000B556E">
      <w:pPr>
        <w:spacing w:after="0" w:line="240" w:lineRule="auto"/>
        <w:jc w:val="both"/>
        <w:rPr>
          <w:rFonts w:ascii="Garamond" w:eastAsia="Garamond" w:hAnsi="Garamond" w:cs="Garamond"/>
          <w:i/>
          <w:iCs/>
          <w:color w:val="000000"/>
          <w:sz w:val="24"/>
        </w:rPr>
      </w:pPr>
    </w:p>
    <w:p w14:paraId="5DDA9443" w14:textId="64FE75FC" w:rsidR="000B556E" w:rsidRPr="009B762C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ARTICLE </w:t>
      </w:r>
      <w:r w:rsidR="00914F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1</w:t>
      </w: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 : Durée de la Convention</w:t>
      </w:r>
    </w:p>
    <w:p w14:paraId="2576AFE6" w14:textId="23FE3996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La présente </w:t>
      </w:r>
      <w:r w:rsidR="001D60CA">
        <w:rPr>
          <w:rFonts w:ascii="Garamond" w:eastAsia="Garamond" w:hAnsi="Garamond" w:cs="Garamond"/>
          <w:color w:val="000000"/>
          <w:sz w:val="24"/>
        </w:rPr>
        <w:t>C</w:t>
      </w:r>
      <w:r>
        <w:rPr>
          <w:rFonts w:ascii="Garamond" w:eastAsia="Garamond" w:hAnsi="Garamond" w:cs="Garamond"/>
          <w:color w:val="000000"/>
          <w:sz w:val="24"/>
        </w:rPr>
        <w:t xml:space="preserve">onvention est conclue pour une durée de </w:t>
      </w:r>
      <w:r w:rsidR="006473D3">
        <w:rPr>
          <w:rFonts w:ascii="Garamond" w:eastAsia="Garamond" w:hAnsi="Garamond" w:cs="Garamond"/>
          <w:color w:val="000000"/>
          <w:sz w:val="24"/>
        </w:rPr>
        <w:t>X</w:t>
      </w:r>
      <w:r>
        <w:rPr>
          <w:rFonts w:ascii="Garamond" w:eastAsia="Garamond" w:hAnsi="Garamond" w:cs="Garamond"/>
          <w:color w:val="000000"/>
          <w:sz w:val="24"/>
        </w:rPr>
        <w:t xml:space="preserve"> à compter de sa date de signature. Toutefois, dans l’hypothèse où, pour quelque cause ou motif que ce soit, le Projet n’aurait pu aboutir à cette date, la présente Convention pourra, d’un commun accord entre les parties, être prorogée par voie d’avenant, dans les conditions ci-après définies à l’article</w:t>
      </w:r>
      <w:r w:rsidR="006473D3">
        <w:rPr>
          <w:rFonts w:ascii="Garamond" w:eastAsia="Garamond" w:hAnsi="Garamond" w:cs="Garamond"/>
          <w:color w:val="000000"/>
          <w:sz w:val="24"/>
        </w:rPr>
        <w:t xml:space="preserve"> 4</w:t>
      </w:r>
      <w:r w:rsidR="00482D4A">
        <w:rPr>
          <w:rFonts w:ascii="Garamond" w:eastAsia="Garamond" w:hAnsi="Garamond" w:cs="Garamond"/>
          <w:color w:val="000000"/>
          <w:sz w:val="24"/>
        </w:rPr>
        <w:t>.</w:t>
      </w:r>
    </w:p>
    <w:p w14:paraId="5546D110" w14:textId="77777777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18CF29BB" w14:textId="779503F2" w:rsidR="000B556E" w:rsidRPr="009B762C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ARTICLE </w:t>
      </w:r>
      <w:r w:rsidR="00914F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2</w:t>
      </w: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 : Evaluation du partenariat</w:t>
      </w:r>
    </w:p>
    <w:p w14:paraId="5E80B962" w14:textId="5BC6CF4C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Au terme de la Convention, l'Association ETHICOFIL transmettra </w:t>
      </w:r>
      <w:r w:rsidR="009C0015">
        <w:rPr>
          <w:rFonts w:ascii="Garamond" w:eastAsia="Garamond" w:hAnsi="Garamond" w:cs="Garamond"/>
          <w:color w:val="000000"/>
          <w:sz w:val="24"/>
        </w:rPr>
        <w:t xml:space="preserve">au partenaire de la présente Convention </w:t>
      </w:r>
      <w:r>
        <w:rPr>
          <w:rFonts w:ascii="Garamond" w:eastAsia="Garamond" w:hAnsi="Garamond" w:cs="Garamond"/>
          <w:color w:val="000000"/>
          <w:sz w:val="24"/>
        </w:rPr>
        <w:t>un rapport</w:t>
      </w:r>
      <w:r w:rsidR="006473D3"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</w:rPr>
        <w:t xml:space="preserve">synthétisant le bilan des travaux menés sur la durée du partenariat et les perspectives que ceux-ci auront ouverts. Ce rapport </w:t>
      </w:r>
      <w:r w:rsidR="00161D69">
        <w:rPr>
          <w:rFonts w:ascii="Garamond" w:eastAsia="Garamond" w:hAnsi="Garamond" w:cs="Garamond"/>
          <w:color w:val="000000"/>
          <w:sz w:val="24"/>
        </w:rPr>
        <w:t>tracera et évaluera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 w:rsidR="00161D69">
        <w:rPr>
          <w:rFonts w:ascii="Garamond" w:eastAsia="Garamond" w:hAnsi="Garamond" w:cs="Garamond"/>
          <w:color w:val="000000"/>
          <w:sz w:val="24"/>
        </w:rPr>
        <w:t>le</w:t>
      </w:r>
      <w:r>
        <w:rPr>
          <w:rFonts w:ascii="Garamond" w:eastAsia="Garamond" w:hAnsi="Garamond" w:cs="Garamond"/>
          <w:color w:val="000000"/>
          <w:sz w:val="24"/>
        </w:rPr>
        <w:t>s actions de communication menées dans le cadre du partenariat.</w:t>
      </w:r>
    </w:p>
    <w:p w14:paraId="0B54C543" w14:textId="77777777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4E205AF4" w14:textId="6E233837" w:rsidR="000B556E" w:rsidRPr="009B762C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ARTICLE </w:t>
      </w:r>
      <w:r w:rsidR="00914F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3</w:t>
      </w: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 : Confidentialité et secret professionnel</w:t>
      </w:r>
    </w:p>
    <w:p w14:paraId="4A4E24A6" w14:textId="02B0510A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Hormis dans le cadre des actions de communication réalisées dans le cadre du Projet, les </w:t>
      </w:r>
      <w:r w:rsidR="009C0015">
        <w:rPr>
          <w:rFonts w:ascii="Garamond" w:eastAsia="Garamond" w:hAnsi="Garamond" w:cs="Garamond"/>
          <w:color w:val="000000"/>
          <w:sz w:val="24"/>
        </w:rPr>
        <w:t>p</w:t>
      </w:r>
      <w:r>
        <w:rPr>
          <w:rFonts w:ascii="Garamond" w:eastAsia="Garamond" w:hAnsi="Garamond" w:cs="Garamond"/>
          <w:color w:val="000000"/>
          <w:sz w:val="24"/>
        </w:rPr>
        <w:t xml:space="preserve">arties s’engagent à conserver confidentielles, tant pendant l’exécution de la Convention qu’après la fin de celle-ci, les informations de toute nature auxquelles elles pourraient avoir accès dans le cadre de l’exécution des présentes. Elles s’engagent également à faire respecter </w:t>
      </w:r>
      <w:r>
        <w:rPr>
          <w:rFonts w:ascii="Garamond" w:eastAsia="Garamond" w:hAnsi="Garamond" w:cs="Garamond"/>
          <w:color w:val="000000"/>
          <w:sz w:val="24"/>
        </w:rPr>
        <w:lastRenderedPageBreak/>
        <w:t>strictement cette obligation par leurs personnels et sous-traitants éventuels</w:t>
      </w:r>
      <w:r w:rsidR="00161D69">
        <w:rPr>
          <w:rFonts w:ascii="Garamond" w:eastAsia="Garamond" w:hAnsi="Garamond" w:cs="Garamond"/>
          <w:color w:val="000000"/>
          <w:sz w:val="24"/>
        </w:rPr>
        <w:t>, y compris sous l’angle de l’utilisation des fichiers et des données dans le cadre du RGPD.</w:t>
      </w:r>
    </w:p>
    <w:p w14:paraId="32E0BE43" w14:textId="77777777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u w:val="single"/>
        </w:rPr>
      </w:pPr>
    </w:p>
    <w:p w14:paraId="72EFCE87" w14:textId="7B77551C" w:rsidR="000B556E" w:rsidRPr="009B762C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ARTICLE </w:t>
      </w:r>
      <w:r w:rsidR="00914F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4</w:t>
      </w: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 : Résiliation</w:t>
      </w:r>
      <w:r w:rsidR="00914F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/</w:t>
      </w: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Révision</w:t>
      </w:r>
    </w:p>
    <w:p w14:paraId="74D3081A" w14:textId="087A6F4A" w:rsidR="000B556E" w:rsidRPr="007212C2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En cas d’inexécution ou de violation, </w:t>
      </w:r>
      <w:r w:rsidR="007212C2">
        <w:rPr>
          <w:rFonts w:ascii="Garamond" w:eastAsia="Garamond" w:hAnsi="Garamond" w:cs="Garamond"/>
          <w:color w:val="000000"/>
          <w:sz w:val="24"/>
        </w:rPr>
        <w:t>de l’une des dispositions de cette Convention, par l’une ou l’autre des parties</w:t>
      </w:r>
      <w:r>
        <w:rPr>
          <w:rFonts w:ascii="Garamond" w:eastAsia="Garamond" w:hAnsi="Garamond" w:cs="Garamond"/>
          <w:color w:val="000000"/>
          <w:sz w:val="24"/>
        </w:rPr>
        <w:t xml:space="preserve">, celle-ci pourra être résiliée unilatéralement et de plein droit par l’autre </w:t>
      </w:r>
      <w:r w:rsidR="009C0015">
        <w:rPr>
          <w:rFonts w:ascii="Garamond" w:eastAsia="Garamond" w:hAnsi="Garamond" w:cs="Garamond"/>
          <w:color w:val="000000"/>
          <w:sz w:val="24"/>
        </w:rPr>
        <w:t>pa</w:t>
      </w:r>
      <w:r>
        <w:rPr>
          <w:rFonts w:ascii="Garamond" w:eastAsia="Garamond" w:hAnsi="Garamond" w:cs="Garamond"/>
          <w:color w:val="000000"/>
          <w:sz w:val="24"/>
        </w:rPr>
        <w:t xml:space="preserve">rtie, 30 (trente) jours après l’envoi d’une mise en demeure par lettre recommandée avec accusé de réception, restée sans effet et ceci, sans préjudice de tous dommages et intérêts qui pourraient être réclamés à la </w:t>
      </w:r>
      <w:r w:rsidR="009C0015">
        <w:rPr>
          <w:rFonts w:ascii="Garamond" w:eastAsia="Garamond" w:hAnsi="Garamond" w:cs="Garamond"/>
          <w:color w:val="000000"/>
          <w:sz w:val="24"/>
        </w:rPr>
        <w:t>p</w:t>
      </w:r>
      <w:r>
        <w:rPr>
          <w:rFonts w:ascii="Garamond" w:eastAsia="Garamond" w:hAnsi="Garamond" w:cs="Garamond"/>
          <w:color w:val="000000"/>
          <w:sz w:val="24"/>
        </w:rPr>
        <w:t xml:space="preserve">artie défaillante. </w:t>
      </w:r>
    </w:p>
    <w:p w14:paraId="5EEABF69" w14:textId="77777777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14:paraId="6EBE039F" w14:textId="77777777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La présente Convention sera, en outre, résiliée automatiquement et de plein droit dans l’hypothèse où, notamment par suite d’une modification législative ou </w:t>
      </w:r>
      <w:r>
        <w:rPr>
          <w:rFonts w:ascii="Garamond" w:eastAsia="Garamond" w:hAnsi="Garamond" w:cs="Garamond"/>
          <w:sz w:val="24"/>
        </w:rPr>
        <w:t>réglementaire</w:t>
      </w:r>
      <w:r>
        <w:rPr>
          <w:rFonts w:ascii="Garamond" w:eastAsia="Garamond" w:hAnsi="Garamond" w:cs="Garamond"/>
          <w:color w:val="000000"/>
          <w:sz w:val="24"/>
        </w:rPr>
        <w:t xml:space="preserve"> la concernant ou concernant ses activités, l’une ou l’autre des Parties de trouverait dans l’impossibilité de poursuivre la présente Convention.</w:t>
      </w:r>
    </w:p>
    <w:p w14:paraId="46707551" w14:textId="77777777" w:rsidR="000B556E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14:paraId="63516ED4" w14:textId="77F7D285" w:rsidR="000B556E" w:rsidRPr="009B762C" w:rsidRDefault="000B556E" w:rsidP="000B556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ARTICLE </w:t>
      </w:r>
      <w:r w:rsidR="00914F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5</w:t>
      </w:r>
      <w:r w:rsidRPr="009B762C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 : </w:t>
      </w:r>
      <w:r w:rsidR="002E27C2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Droit applicable et litiges</w:t>
      </w:r>
    </w:p>
    <w:p w14:paraId="6D101E58" w14:textId="67EA092B" w:rsidR="002E27C2" w:rsidRDefault="002E27C2" w:rsidP="002E27C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La présente Convention est régie par le droit français.</w:t>
      </w:r>
    </w:p>
    <w:p w14:paraId="186EB4E1" w14:textId="15021E63" w:rsidR="002E27C2" w:rsidRDefault="002E27C2" w:rsidP="002E27C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En cas de contestations, litiges ou autres différends sur l’interprétation ou l’exécution de la présente Convention, les parties s’efforceront de parvenir à un règlement à l’amiable par voie de conciliation dans le délai de deux mois.</w:t>
      </w:r>
    </w:p>
    <w:p w14:paraId="2E9BDCFB" w14:textId="387465C1" w:rsidR="002E27C2" w:rsidRPr="002E27C2" w:rsidRDefault="002E27C2" w:rsidP="000B556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A défaut d’accord amiable, tout litige concernant la validité, l’interprétation ou l’exécution de la Convention sera porté devant les tribunaux compétents de Dijon</w:t>
      </w:r>
      <w:r>
        <w:rPr>
          <w:rFonts w:ascii="Garamond" w:eastAsia="Garamond" w:hAnsi="Garamond" w:cs="Garamond"/>
          <w:i/>
          <w:color w:val="000000"/>
          <w:sz w:val="24"/>
        </w:rPr>
        <w:t>.</w:t>
      </w:r>
    </w:p>
    <w:p w14:paraId="02E0EF04" w14:textId="77777777" w:rsidR="00A339FE" w:rsidRDefault="00A339FE"/>
    <w:p w14:paraId="753A907E" w14:textId="77777777" w:rsidR="00A339FE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Fait en deux exemplaires originaux.</w:t>
      </w:r>
    </w:p>
    <w:p w14:paraId="62C633EC" w14:textId="77777777" w:rsidR="00A339FE" w:rsidRPr="002B75F2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68C2D234" w14:textId="77777777" w:rsidR="00A339FE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u w:val="single"/>
        </w:rPr>
      </w:pPr>
      <w:r w:rsidRPr="00EA59C9">
        <w:rPr>
          <w:rFonts w:ascii="Garamond" w:eastAsia="Garamond" w:hAnsi="Garamond" w:cs="Garamond" w:hint="eastAsia"/>
          <w:color w:val="000000"/>
          <w:sz w:val="24"/>
          <w:u w:val="single"/>
        </w:rPr>
        <w:t>À</w:t>
      </w:r>
      <w:r w:rsidRPr="00EA59C9">
        <w:rPr>
          <w:rFonts w:ascii="Garamond" w:eastAsia="Garamond" w:hAnsi="Garamond" w:cs="Garamond"/>
          <w:color w:val="000000"/>
          <w:sz w:val="24"/>
          <w:u w:val="single"/>
        </w:rPr>
        <w:t xml:space="preserve"> Dijon, le </w:t>
      </w:r>
      <w:r>
        <w:rPr>
          <w:rFonts w:ascii="Garamond" w:eastAsia="Garamond" w:hAnsi="Garamond" w:cs="Garamond"/>
          <w:color w:val="000000"/>
          <w:sz w:val="24"/>
          <w:u w:val="single"/>
        </w:rPr>
        <w:t>XX/XX/XXXX</w:t>
      </w:r>
    </w:p>
    <w:p w14:paraId="1506FD32" w14:textId="77777777" w:rsidR="00A339FE" w:rsidRPr="002B75F2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u w:val="single"/>
        </w:rPr>
      </w:pPr>
    </w:p>
    <w:p w14:paraId="482C14A5" w14:textId="77777777" w:rsidR="00A339FE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u w:val="single"/>
        </w:rPr>
      </w:pPr>
    </w:p>
    <w:p w14:paraId="5E20E198" w14:textId="633A6203" w:rsidR="00A339FE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 xml:space="preserve">  </w:t>
      </w:r>
      <w:r w:rsidR="001B788E">
        <w:rPr>
          <w:rFonts w:ascii="Garamond" w:eastAsia="Garamond" w:hAnsi="Garamond" w:cs="Garamond"/>
          <w:b/>
          <w:color w:val="000000"/>
          <w:sz w:val="24"/>
        </w:rPr>
        <w:t xml:space="preserve">Didier SIMONCINI                                                                         </w:t>
      </w:r>
      <w:r>
        <w:rPr>
          <w:rFonts w:ascii="Garamond" w:eastAsia="Garamond" w:hAnsi="Garamond" w:cs="Garamond"/>
          <w:b/>
          <w:sz w:val="24"/>
        </w:rPr>
        <w:t>Nom représentant</w:t>
      </w:r>
    </w:p>
    <w:p w14:paraId="2E7B7463" w14:textId="77777777" w:rsidR="00A339FE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Président de l’Association</w:t>
      </w:r>
      <w:r>
        <w:rPr>
          <w:rFonts w:ascii="Garamond" w:eastAsia="Garamond" w:hAnsi="Garamond" w:cs="Garamond"/>
          <w:color w:val="000000"/>
          <w:sz w:val="24"/>
        </w:rPr>
        <w:tab/>
      </w:r>
      <w:r>
        <w:rPr>
          <w:rFonts w:ascii="Garamond" w:eastAsia="Garamond" w:hAnsi="Garamond" w:cs="Garamond"/>
          <w:color w:val="000000"/>
          <w:sz w:val="24"/>
        </w:rPr>
        <w:tab/>
      </w:r>
      <w:r>
        <w:rPr>
          <w:rFonts w:ascii="Garamond" w:eastAsia="Garamond" w:hAnsi="Garamond" w:cs="Garamond"/>
          <w:color w:val="000000"/>
          <w:sz w:val="24"/>
        </w:rPr>
        <w:tab/>
        <w:t xml:space="preserve">        </w:t>
      </w:r>
      <w:r>
        <w:rPr>
          <w:rFonts w:ascii="Garamond" w:eastAsia="Garamond" w:hAnsi="Garamond" w:cs="Garamond"/>
          <w:color w:val="000000"/>
          <w:sz w:val="24"/>
        </w:rPr>
        <w:tab/>
        <w:t xml:space="preserve">                            Structure partenaire </w:t>
      </w:r>
    </w:p>
    <w:p w14:paraId="512CD095" w14:textId="77777777" w:rsidR="00A339FE" w:rsidRDefault="00A339FE" w:rsidP="00A339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5134E4CE" w14:textId="77777777" w:rsidR="00A339FE" w:rsidRDefault="00A339FE"/>
    <w:sectPr w:rsidR="00A339FE" w:rsidSect="00B21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EE5" w14:textId="77777777" w:rsidR="00BF6916" w:rsidRDefault="00BF6916" w:rsidP="00DB4B77">
      <w:pPr>
        <w:spacing w:after="0" w:line="240" w:lineRule="auto"/>
      </w:pPr>
      <w:r>
        <w:separator/>
      </w:r>
    </w:p>
  </w:endnote>
  <w:endnote w:type="continuationSeparator" w:id="0">
    <w:p w14:paraId="6297034B" w14:textId="77777777" w:rsidR="00BF6916" w:rsidRDefault="00BF6916" w:rsidP="00DB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26DA" w14:textId="77777777" w:rsidR="00C81E35" w:rsidRDefault="00C81E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4F8B" w14:textId="77777777" w:rsidR="004B64D5" w:rsidRDefault="004B64D5" w:rsidP="004B64D5">
    <w:pPr>
      <w:pStyle w:val="Pieddepage"/>
      <w:pBdr>
        <w:bottom w:val="single" w:sz="12" w:space="1" w:color="auto"/>
      </w:pBdr>
      <w:rPr>
        <w:noProof/>
      </w:rPr>
    </w:pPr>
  </w:p>
  <w:p w14:paraId="04BE5427" w14:textId="77777777" w:rsidR="004B64D5" w:rsidRPr="00B641B6" w:rsidRDefault="004B64D5" w:rsidP="004B64D5">
    <w:pPr>
      <w:pStyle w:val="Pieddepage"/>
      <w:jc w:val="center"/>
      <w:rPr>
        <w:sz w:val="18"/>
        <w:szCs w:val="18"/>
      </w:rPr>
    </w:pPr>
    <w:r w:rsidRPr="00B641B6">
      <w:rPr>
        <w:sz w:val="18"/>
        <w:szCs w:val="18"/>
      </w:rPr>
      <w:t>Siège social : 1, rue Henri Chrétien - 21000 DIJON</w:t>
    </w:r>
  </w:p>
  <w:p w14:paraId="14AF08AE" w14:textId="77777777" w:rsidR="004B64D5" w:rsidRPr="00B641B6" w:rsidRDefault="004B64D5" w:rsidP="004B64D5">
    <w:pPr>
      <w:pStyle w:val="Pieddepage"/>
      <w:jc w:val="center"/>
      <w:rPr>
        <w:sz w:val="18"/>
        <w:szCs w:val="18"/>
      </w:rPr>
    </w:pPr>
    <w:r w:rsidRPr="00B641B6">
      <w:rPr>
        <w:sz w:val="18"/>
        <w:szCs w:val="18"/>
      </w:rPr>
      <w:t>Tél. : 03.80.72.23.13 – Courriel : contact@ethicofil.com</w:t>
    </w:r>
  </w:p>
  <w:p w14:paraId="19ECAAA5" w14:textId="77777777" w:rsidR="004B64D5" w:rsidRDefault="004B64D5" w:rsidP="004B64D5">
    <w:pPr>
      <w:pStyle w:val="Pieddepage"/>
      <w:jc w:val="center"/>
      <w:rPr>
        <w:sz w:val="18"/>
        <w:szCs w:val="18"/>
      </w:rPr>
    </w:pPr>
    <w:r w:rsidRPr="00B641B6">
      <w:rPr>
        <w:sz w:val="18"/>
        <w:szCs w:val="18"/>
      </w:rPr>
      <w:t>Association Loi 1901 – SIRET : 502 244 288 000</w:t>
    </w:r>
    <w:r>
      <w:rPr>
        <w:sz w:val="18"/>
        <w:szCs w:val="18"/>
      </w:rPr>
      <w:t>44</w:t>
    </w:r>
    <w:r w:rsidRPr="00B641B6">
      <w:rPr>
        <w:sz w:val="18"/>
        <w:szCs w:val="18"/>
      </w:rPr>
      <w:t xml:space="preserve"> – APE : 8899 B</w:t>
    </w:r>
  </w:p>
  <w:p w14:paraId="275B2E98" w14:textId="77777777" w:rsidR="004B64D5" w:rsidRPr="00B641B6" w:rsidRDefault="004B64D5" w:rsidP="004B64D5">
    <w:pPr>
      <w:pStyle w:val="Pieddepage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74EF7" wp14:editId="3582F32E">
          <wp:simplePos x="1082040" y="9433560"/>
          <wp:positionH relativeFrom="page">
            <wp:align>center</wp:align>
          </wp:positionH>
          <wp:positionV relativeFrom="paragraph">
            <wp:posOffset>3810</wp:posOffset>
          </wp:positionV>
          <wp:extent cx="5799600" cy="608400"/>
          <wp:effectExtent l="0" t="0" r="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2E27" w14:textId="77777777" w:rsidR="00C81E35" w:rsidRDefault="00C81E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9B2F" w14:textId="77777777" w:rsidR="00BF6916" w:rsidRDefault="00BF6916" w:rsidP="00DB4B77">
      <w:pPr>
        <w:spacing w:after="0" w:line="240" w:lineRule="auto"/>
      </w:pPr>
      <w:r>
        <w:separator/>
      </w:r>
    </w:p>
  </w:footnote>
  <w:footnote w:type="continuationSeparator" w:id="0">
    <w:p w14:paraId="69C532AC" w14:textId="77777777" w:rsidR="00BF6916" w:rsidRDefault="00BF6916" w:rsidP="00DB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ADC" w14:textId="77777777" w:rsidR="00C81E35" w:rsidRDefault="00C81E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8E2B" w14:textId="77777777" w:rsidR="00C81E35" w:rsidRPr="00C81E35" w:rsidRDefault="00C81E35" w:rsidP="00C81E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607B" w14:textId="77777777" w:rsidR="00C81E35" w:rsidRDefault="00C81E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E"/>
    <w:rsid w:val="0000626E"/>
    <w:rsid w:val="000565F4"/>
    <w:rsid w:val="000B556E"/>
    <w:rsid w:val="00147EBF"/>
    <w:rsid w:val="00161D69"/>
    <w:rsid w:val="001B788E"/>
    <w:rsid w:val="001D60CA"/>
    <w:rsid w:val="002E27C2"/>
    <w:rsid w:val="00303484"/>
    <w:rsid w:val="0035536F"/>
    <w:rsid w:val="00380A21"/>
    <w:rsid w:val="003976C4"/>
    <w:rsid w:val="003D229C"/>
    <w:rsid w:val="004772DC"/>
    <w:rsid w:val="00482D4A"/>
    <w:rsid w:val="004B64D5"/>
    <w:rsid w:val="00570F44"/>
    <w:rsid w:val="006473D3"/>
    <w:rsid w:val="00661572"/>
    <w:rsid w:val="006E15B0"/>
    <w:rsid w:val="007212C2"/>
    <w:rsid w:val="007317CB"/>
    <w:rsid w:val="00750C59"/>
    <w:rsid w:val="007F5EBD"/>
    <w:rsid w:val="00827922"/>
    <w:rsid w:val="00864810"/>
    <w:rsid w:val="00885D7F"/>
    <w:rsid w:val="00914FB6"/>
    <w:rsid w:val="00955747"/>
    <w:rsid w:val="0098098E"/>
    <w:rsid w:val="009C0015"/>
    <w:rsid w:val="009C3B90"/>
    <w:rsid w:val="009C4659"/>
    <w:rsid w:val="009E0D08"/>
    <w:rsid w:val="00A339FE"/>
    <w:rsid w:val="00A81E9D"/>
    <w:rsid w:val="00A8762D"/>
    <w:rsid w:val="00AB7C42"/>
    <w:rsid w:val="00AC009B"/>
    <w:rsid w:val="00AC7083"/>
    <w:rsid w:val="00AF7807"/>
    <w:rsid w:val="00B17691"/>
    <w:rsid w:val="00B2163D"/>
    <w:rsid w:val="00B56329"/>
    <w:rsid w:val="00B87FBE"/>
    <w:rsid w:val="00BF3C29"/>
    <w:rsid w:val="00BF6916"/>
    <w:rsid w:val="00C12B64"/>
    <w:rsid w:val="00C24F79"/>
    <w:rsid w:val="00C81E35"/>
    <w:rsid w:val="00CB70F4"/>
    <w:rsid w:val="00D22407"/>
    <w:rsid w:val="00D34000"/>
    <w:rsid w:val="00DA47DD"/>
    <w:rsid w:val="00DB4B77"/>
    <w:rsid w:val="00DF5865"/>
    <w:rsid w:val="00E167A2"/>
    <w:rsid w:val="00E22ABD"/>
    <w:rsid w:val="00E61C7B"/>
    <w:rsid w:val="00E966BC"/>
    <w:rsid w:val="00EC2ED2"/>
    <w:rsid w:val="00F44035"/>
    <w:rsid w:val="00F873C8"/>
    <w:rsid w:val="00F97B21"/>
    <w:rsid w:val="00FA1AE1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8B8CC"/>
  <w15:chartTrackingRefBased/>
  <w15:docId w15:val="{D997D5A4-C6FD-45A5-9C46-B248D51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B7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4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B7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Parra</dc:creator>
  <cp:keywords/>
  <dc:description/>
  <cp:lastModifiedBy>Clovis Duvignaud</cp:lastModifiedBy>
  <cp:revision>15</cp:revision>
  <dcterms:created xsi:type="dcterms:W3CDTF">2020-06-19T09:00:00Z</dcterms:created>
  <dcterms:modified xsi:type="dcterms:W3CDTF">2022-01-14T10:21:00Z</dcterms:modified>
</cp:coreProperties>
</file>